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F6" w:rsidRPr="00BC3183" w:rsidRDefault="00F6011F" w:rsidP="00BC3183">
      <w:pPr>
        <w:spacing w:line="240" w:lineRule="auto"/>
        <w:jc w:val="both"/>
        <w:rPr>
          <w:rFonts w:ascii="Arial" w:hAnsi="Arial" w:cs="Arial"/>
          <w:b/>
        </w:rPr>
      </w:pPr>
      <w:bookmarkStart w:id="0" w:name="_GoBack"/>
      <w:bookmarkEnd w:id="0"/>
      <w:r w:rsidRPr="00B312BF">
        <w:rPr>
          <w:rFonts w:ascii="Arial" w:hAnsi="Arial" w:cs="Arial"/>
          <w:noProof/>
          <w:sz w:val="24"/>
          <w:szCs w:val="24"/>
          <w:lang w:val="fr-FR" w:eastAsia="fr-FR"/>
        </w:rPr>
        <w:drawing>
          <wp:anchor distT="0" distB="0" distL="114300" distR="114300" simplePos="0" relativeHeight="251661312" behindDoc="1" locked="0" layoutInCell="1" allowOverlap="1" wp14:anchorId="73229B80" wp14:editId="11B47923">
            <wp:simplePos x="0" y="0"/>
            <wp:positionH relativeFrom="column">
              <wp:posOffset>3225800</wp:posOffset>
            </wp:positionH>
            <wp:positionV relativeFrom="paragraph">
              <wp:posOffset>-297815</wp:posOffset>
            </wp:positionV>
            <wp:extent cx="1282065" cy="1018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i_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065" cy="1018540"/>
                    </a:xfrm>
                    <a:prstGeom prst="rect">
                      <a:avLst/>
                    </a:prstGeom>
                  </pic:spPr>
                </pic:pic>
              </a:graphicData>
            </a:graphic>
          </wp:anchor>
        </w:drawing>
      </w:r>
      <w:r w:rsidRPr="00BC3183">
        <w:rPr>
          <w:rFonts w:ascii="Arial" w:hAnsi="Arial" w:cs="Arial"/>
          <w:noProof/>
          <w:lang w:val="fr-FR" w:eastAsia="fr-FR"/>
        </w:rPr>
        <w:drawing>
          <wp:anchor distT="0" distB="0" distL="114300" distR="114300" simplePos="0" relativeHeight="251660288" behindDoc="1" locked="0" layoutInCell="1" allowOverlap="1" wp14:anchorId="67494782" wp14:editId="01494682">
            <wp:simplePos x="0" y="0"/>
            <wp:positionH relativeFrom="column">
              <wp:posOffset>-39370</wp:posOffset>
            </wp:positionH>
            <wp:positionV relativeFrom="paragraph">
              <wp:posOffset>-109220</wp:posOffset>
            </wp:positionV>
            <wp:extent cx="1386840" cy="1076325"/>
            <wp:effectExtent l="0" t="0" r="0" b="0"/>
            <wp:wrapThrough wrapText="bothSides">
              <wp:wrapPolygon edited="0">
                <wp:start x="0" y="0"/>
                <wp:lineTo x="0" y="21409"/>
                <wp:lineTo x="21363" y="21409"/>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6840" cy="1076325"/>
                    </a:xfrm>
                    <a:prstGeom prst="rect">
                      <a:avLst/>
                    </a:prstGeom>
                  </pic:spPr>
                </pic:pic>
              </a:graphicData>
            </a:graphic>
          </wp:anchor>
        </w:drawing>
      </w:r>
    </w:p>
    <w:p w:rsidR="007977E7" w:rsidRDefault="007977E7" w:rsidP="00BC3183">
      <w:pPr>
        <w:tabs>
          <w:tab w:val="left" w:pos="8820"/>
          <w:tab w:val="left" w:pos="10980"/>
          <w:tab w:val="left" w:pos="11880"/>
        </w:tabs>
        <w:autoSpaceDE w:val="0"/>
        <w:autoSpaceDN w:val="0"/>
        <w:adjustRightInd w:val="0"/>
        <w:spacing w:line="240" w:lineRule="auto"/>
        <w:jc w:val="both"/>
        <w:rPr>
          <w:rFonts w:ascii="Arial" w:hAnsi="Arial" w:cs="Arial"/>
          <w:b/>
        </w:rPr>
      </w:pPr>
    </w:p>
    <w:p w:rsidR="00BC3183" w:rsidRPr="00BC3183" w:rsidRDefault="00BC3183" w:rsidP="00BC3183">
      <w:pPr>
        <w:tabs>
          <w:tab w:val="left" w:pos="8820"/>
          <w:tab w:val="left" w:pos="10980"/>
          <w:tab w:val="left" w:pos="11880"/>
        </w:tabs>
        <w:autoSpaceDE w:val="0"/>
        <w:autoSpaceDN w:val="0"/>
        <w:adjustRightInd w:val="0"/>
        <w:spacing w:line="240" w:lineRule="auto"/>
        <w:jc w:val="both"/>
        <w:rPr>
          <w:rFonts w:ascii="Arial" w:hAnsi="Arial" w:cs="Arial"/>
          <w:b/>
        </w:rPr>
      </w:pPr>
    </w:p>
    <w:p w:rsidR="00B44BF6" w:rsidRPr="00E7214D" w:rsidRDefault="00B44BF6" w:rsidP="00BC3183">
      <w:pPr>
        <w:spacing w:line="240" w:lineRule="auto"/>
        <w:jc w:val="both"/>
        <w:rPr>
          <w:rFonts w:ascii="Arial" w:hAnsi="Arial" w:cs="Arial"/>
          <w:b/>
        </w:rPr>
      </w:pPr>
    </w:p>
    <w:p w:rsidR="00F6011F" w:rsidRDefault="00F6011F" w:rsidP="008762E2">
      <w:pPr>
        <w:shd w:val="clear" w:color="auto" w:fill="FFFFFF"/>
        <w:spacing w:after="0"/>
        <w:ind w:firstLine="567"/>
        <w:jc w:val="center"/>
        <w:rPr>
          <w:rFonts w:ascii="Arial" w:eastAsia="Times New Roman" w:hAnsi="Arial" w:cs="Arial"/>
          <w:b/>
          <w:bCs/>
          <w:sz w:val="40"/>
          <w:lang w:eastAsia="tr-TR"/>
        </w:rPr>
      </w:pPr>
    </w:p>
    <w:p w:rsidR="008762E2" w:rsidRDefault="008762E2" w:rsidP="008762E2">
      <w:pPr>
        <w:shd w:val="clear" w:color="auto" w:fill="FFFFFF"/>
        <w:spacing w:after="0"/>
        <w:ind w:firstLine="567"/>
        <w:jc w:val="center"/>
        <w:rPr>
          <w:rFonts w:ascii="Arial" w:eastAsia="Times New Roman" w:hAnsi="Arial" w:cs="Arial"/>
          <w:b/>
          <w:bCs/>
          <w:sz w:val="40"/>
          <w:lang w:eastAsia="tr-TR"/>
        </w:rPr>
      </w:pPr>
      <w:r>
        <w:rPr>
          <w:rFonts w:ascii="Arial" w:eastAsia="Times New Roman" w:hAnsi="Arial" w:cs="Arial"/>
          <w:b/>
          <w:bCs/>
          <w:sz w:val="40"/>
          <w:lang w:eastAsia="tr-TR"/>
        </w:rPr>
        <w:t xml:space="preserve">Altın Pusula’dan </w:t>
      </w:r>
    </w:p>
    <w:p w:rsidR="00AE5DF7" w:rsidRDefault="008762E2" w:rsidP="00B03B2F">
      <w:pPr>
        <w:shd w:val="clear" w:color="auto" w:fill="FFFFFF"/>
        <w:spacing w:after="0" w:line="360" w:lineRule="auto"/>
        <w:ind w:firstLine="567"/>
        <w:jc w:val="center"/>
        <w:rPr>
          <w:rFonts w:ascii="Arial" w:eastAsia="Times New Roman" w:hAnsi="Arial" w:cs="Arial"/>
          <w:b/>
          <w:bCs/>
          <w:sz w:val="40"/>
          <w:lang w:eastAsia="tr-TR"/>
        </w:rPr>
      </w:pPr>
      <w:r>
        <w:rPr>
          <w:rFonts w:ascii="Arial" w:eastAsia="Times New Roman" w:hAnsi="Arial" w:cs="Arial"/>
          <w:b/>
          <w:bCs/>
          <w:sz w:val="40"/>
          <w:lang w:eastAsia="tr-TR"/>
        </w:rPr>
        <w:t xml:space="preserve">“Geleceğin Kadın Liderleri”ne özel ödül </w:t>
      </w:r>
    </w:p>
    <w:p w:rsidR="008762E2" w:rsidRPr="008762E2" w:rsidRDefault="008762E2" w:rsidP="00B03B2F">
      <w:pPr>
        <w:spacing w:after="0" w:line="360" w:lineRule="auto"/>
        <w:jc w:val="center"/>
        <w:rPr>
          <w:rFonts w:ascii="Arial" w:eastAsia="Times New Roman" w:hAnsi="Arial" w:cs="Arial"/>
          <w:b/>
          <w:bCs/>
          <w:lang w:eastAsia="tr-TR"/>
        </w:rPr>
      </w:pPr>
      <w:r w:rsidRPr="008762E2">
        <w:rPr>
          <w:rFonts w:ascii="Arial" w:eastAsia="Times New Roman" w:hAnsi="Arial" w:cs="Arial"/>
          <w:b/>
          <w:bCs/>
          <w:lang w:eastAsia="tr-TR"/>
        </w:rPr>
        <w:t xml:space="preserve">TÜHİD ve KAGİDER-Türkiye Kadın Girişimciler Derneği işbirliğiyle </w:t>
      </w:r>
      <w:r>
        <w:rPr>
          <w:rFonts w:ascii="Arial" w:eastAsia="Times New Roman" w:hAnsi="Arial" w:cs="Arial"/>
          <w:b/>
          <w:bCs/>
          <w:lang w:eastAsia="tr-TR"/>
        </w:rPr>
        <w:t>verilen</w:t>
      </w:r>
      <w:r w:rsidRPr="008762E2">
        <w:rPr>
          <w:rFonts w:ascii="Arial" w:eastAsia="Times New Roman" w:hAnsi="Arial" w:cs="Arial"/>
          <w:b/>
          <w:bCs/>
          <w:lang w:eastAsia="tr-TR"/>
        </w:rPr>
        <w:t xml:space="preserve"> ‘TÜHİD-KAGİDER 1e1 Toplumsal Cinsiyet Eşitliği’ Ödülü’nün bu sene sahibi Sanofi</w:t>
      </w:r>
      <w:r>
        <w:rPr>
          <w:rFonts w:ascii="Arial" w:eastAsia="Times New Roman" w:hAnsi="Arial" w:cs="Arial"/>
          <w:b/>
          <w:bCs/>
          <w:lang w:eastAsia="tr-TR"/>
        </w:rPr>
        <w:t xml:space="preserve"> Türkiye’nin KAGİDER ile birlikte yürüttüğü</w:t>
      </w:r>
      <w:r w:rsidRPr="008762E2">
        <w:rPr>
          <w:rFonts w:ascii="Arial" w:eastAsia="Times New Roman" w:hAnsi="Arial" w:cs="Arial"/>
          <w:b/>
          <w:bCs/>
          <w:lang w:eastAsia="tr-TR"/>
        </w:rPr>
        <w:t xml:space="preserve"> “Geleceğin Kadın Liderleri” projesi oldu.</w:t>
      </w:r>
    </w:p>
    <w:p w:rsidR="008762E2" w:rsidRDefault="008762E2" w:rsidP="008762E2">
      <w:pPr>
        <w:jc w:val="both"/>
        <w:rPr>
          <w:rFonts w:ascii="Arial" w:eastAsia="Times New Roman" w:hAnsi="Arial" w:cs="Arial"/>
          <w:b/>
          <w:bCs/>
          <w:lang w:eastAsia="tr-TR"/>
        </w:rPr>
      </w:pPr>
    </w:p>
    <w:p w:rsidR="008762E2" w:rsidRPr="008762E2" w:rsidRDefault="008762E2" w:rsidP="008762E2">
      <w:pPr>
        <w:jc w:val="both"/>
        <w:rPr>
          <w:rFonts w:ascii="Arial" w:eastAsia="Times New Roman" w:hAnsi="Arial" w:cs="Arial"/>
          <w:bCs/>
          <w:lang w:eastAsia="tr-TR"/>
        </w:rPr>
      </w:pPr>
      <w:r>
        <w:rPr>
          <w:rFonts w:ascii="Arial" w:eastAsia="Times New Roman" w:hAnsi="Arial" w:cs="Arial"/>
          <w:b/>
          <w:bCs/>
          <w:lang w:eastAsia="tr-TR"/>
        </w:rPr>
        <w:t>11</w:t>
      </w:r>
      <w:r w:rsidRPr="004565A3">
        <w:rPr>
          <w:rFonts w:ascii="Arial" w:eastAsia="Times New Roman" w:hAnsi="Arial" w:cs="Arial"/>
          <w:b/>
          <w:bCs/>
          <w:lang w:eastAsia="tr-TR"/>
        </w:rPr>
        <w:t xml:space="preserve"> </w:t>
      </w:r>
      <w:r>
        <w:rPr>
          <w:rFonts w:ascii="Arial" w:eastAsia="Times New Roman" w:hAnsi="Arial" w:cs="Arial"/>
          <w:b/>
          <w:bCs/>
          <w:lang w:eastAsia="tr-TR"/>
        </w:rPr>
        <w:t>Mayıs 2018</w:t>
      </w:r>
      <w:r w:rsidRPr="004565A3">
        <w:rPr>
          <w:rFonts w:ascii="Arial" w:eastAsia="Times New Roman" w:hAnsi="Arial" w:cs="Arial"/>
          <w:b/>
          <w:bCs/>
          <w:lang w:eastAsia="tr-TR"/>
        </w:rPr>
        <w:t xml:space="preserve"> / İstanbul</w:t>
      </w:r>
      <w:r w:rsidRPr="008762E2">
        <w:rPr>
          <w:rFonts w:ascii="Arial" w:eastAsia="Times New Roman" w:hAnsi="Arial" w:cs="Arial"/>
          <w:bCs/>
          <w:lang w:eastAsia="tr-TR"/>
        </w:rPr>
        <w:t xml:space="preserve"> İletişim sektöründe 46. yılını kutlayan Türkiye Halkla İlişkiler Derneği (TÜHİD); “</w:t>
      </w:r>
      <w:r w:rsidR="00F958E1">
        <w:rPr>
          <w:rFonts w:ascii="Arial" w:eastAsia="Times New Roman" w:hAnsi="Arial" w:cs="Arial"/>
          <w:b/>
          <w:bCs/>
          <w:lang w:eastAsia="tr-TR"/>
        </w:rPr>
        <w:t>P</w:t>
      </w:r>
      <w:r w:rsidR="00F6011F">
        <w:rPr>
          <w:rFonts w:ascii="Arial" w:eastAsia="Times New Roman" w:hAnsi="Arial" w:cs="Arial"/>
          <w:b/>
          <w:bCs/>
          <w:lang w:eastAsia="tr-TR"/>
        </w:rPr>
        <w:t>aylaşmanın ve Yarışmanın Zamanı</w:t>
      </w:r>
      <w:r w:rsidR="00F958E1">
        <w:rPr>
          <w:rFonts w:ascii="Arial" w:eastAsia="Times New Roman" w:hAnsi="Arial" w:cs="Arial"/>
          <w:b/>
          <w:bCs/>
          <w:lang w:eastAsia="tr-TR"/>
        </w:rPr>
        <w:t xml:space="preserve"> Geldi</w:t>
      </w:r>
      <w:r w:rsidRPr="008762E2">
        <w:rPr>
          <w:rFonts w:ascii="Arial" w:eastAsia="Times New Roman" w:hAnsi="Arial" w:cs="Arial"/>
          <w:bCs/>
          <w:lang w:eastAsia="tr-TR"/>
        </w:rPr>
        <w:t>” temasıyla bu yıl 17.’si gerçekleştirilen Altın Pusula Türkiye Halkla İlişkiler Ödülleri’ni sahipleriyle buluşturdu.</w:t>
      </w:r>
    </w:p>
    <w:p w:rsidR="008762E2" w:rsidRPr="008762E2" w:rsidRDefault="008762E2" w:rsidP="008762E2">
      <w:pPr>
        <w:jc w:val="both"/>
        <w:rPr>
          <w:rFonts w:ascii="Arial" w:eastAsia="Times New Roman" w:hAnsi="Arial" w:cs="Arial"/>
          <w:bCs/>
          <w:lang w:eastAsia="tr-TR"/>
        </w:rPr>
      </w:pPr>
      <w:r w:rsidRPr="008762E2">
        <w:rPr>
          <w:rFonts w:ascii="Arial" w:eastAsia="Times New Roman" w:hAnsi="Arial" w:cs="Arial"/>
          <w:bCs/>
          <w:lang w:eastAsia="tr-TR"/>
        </w:rPr>
        <w:t xml:space="preserve">Geçen yıl itibariyle TÜHİD ve KAGİDER-Türkiye Kadın Girişimciler Derneği işbirliğiyle verilmesine başlanan ‘TÜHİD-KAGİDER 1e1 Toplumsal Cinsiyet Eşitliği’ Ödülü’nün bu sene sahibi Sanofi Türkiye’nin yürüttüğü “Geleceğin Kadın Liderleri” projesi oldu. </w:t>
      </w:r>
    </w:p>
    <w:p w:rsidR="00554BB7" w:rsidRPr="004565A3" w:rsidRDefault="00A324A5" w:rsidP="008762E2">
      <w:pPr>
        <w:shd w:val="clear" w:color="auto" w:fill="FFFFFF"/>
        <w:spacing w:before="100" w:beforeAutospacing="1" w:after="100" w:afterAutospacing="1"/>
        <w:jc w:val="both"/>
        <w:rPr>
          <w:rFonts w:ascii="Arial" w:eastAsia="Times New Roman" w:hAnsi="Arial" w:cs="Arial"/>
          <w:lang w:eastAsia="tr-TR"/>
        </w:rPr>
      </w:pPr>
      <w:r w:rsidRPr="004565A3">
        <w:rPr>
          <w:rFonts w:ascii="Arial" w:eastAsia="Times New Roman" w:hAnsi="Arial" w:cs="Arial"/>
          <w:bCs/>
          <w:lang w:eastAsia="tr-TR"/>
        </w:rPr>
        <w:t xml:space="preserve">Türkiye Kadın Girişimciler Derneği’nin (KAGİDER) 2010 yılında Dünya Bankası desteğiyle hayata geçirdiği ve Sanofi Türkiye’nin de </w:t>
      </w:r>
      <w:r w:rsidR="00725082" w:rsidRPr="004565A3">
        <w:rPr>
          <w:rFonts w:ascii="Arial" w:eastAsia="Times New Roman" w:hAnsi="Arial" w:cs="Arial"/>
          <w:bCs/>
          <w:lang w:eastAsia="tr-TR"/>
        </w:rPr>
        <w:t xml:space="preserve">aralıksız </w:t>
      </w:r>
      <w:r w:rsidRPr="004565A3">
        <w:rPr>
          <w:rFonts w:ascii="Arial" w:eastAsia="Times New Roman" w:hAnsi="Arial" w:cs="Arial"/>
          <w:bCs/>
          <w:lang w:eastAsia="tr-TR"/>
        </w:rPr>
        <w:t xml:space="preserve">destek verdiği </w:t>
      </w:r>
      <w:r w:rsidR="00725082" w:rsidRPr="004565A3">
        <w:rPr>
          <w:rFonts w:ascii="Arial" w:eastAsia="Times New Roman" w:hAnsi="Arial" w:cs="Arial"/>
          <w:bCs/>
          <w:lang w:eastAsia="tr-TR"/>
        </w:rPr>
        <w:t>‘</w:t>
      </w:r>
      <w:r w:rsidRPr="004565A3">
        <w:rPr>
          <w:rFonts w:ascii="Arial" w:eastAsia="Times New Roman" w:hAnsi="Arial" w:cs="Arial"/>
          <w:bCs/>
          <w:lang w:eastAsia="tr-TR"/>
        </w:rPr>
        <w:t>Geleceğin Kadın Liderleri</w:t>
      </w:r>
      <w:r w:rsidR="00725082" w:rsidRPr="004565A3">
        <w:rPr>
          <w:rFonts w:ascii="Arial" w:eastAsia="Times New Roman" w:hAnsi="Arial" w:cs="Arial"/>
          <w:bCs/>
          <w:lang w:eastAsia="tr-TR"/>
        </w:rPr>
        <w:t>’</w:t>
      </w:r>
      <w:r w:rsidRPr="004565A3">
        <w:rPr>
          <w:rFonts w:ascii="Arial" w:eastAsia="Times New Roman" w:hAnsi="Arial" w:cs="Arial"/>
          <w:bCs/>
          <w:lang w:eastAsia="tr-TR"/>
        </w:rPr>
        <w:t xml:space="preserve"> projesi</w:t>
      </w:r>
      <w:r w:rsidR="008762E2">
        <w:rPr>
          <w:rFonts w:ascii="Arial" w:eastAsia="Times New Roman" w:hAnsi="Arial" w:cs="Arial"/>
          <w:bCs/>
          <w:lang w:eastAsia="tr-TR"/>
        </w:rPr>
        <w:t>; G</w:t>
      </w:r>
      <w:r w:rsidR="00554BB7" w:rsidRPr="004565A3">
        <w:rPr>
          <w:rFonts w:ascii="Arial" w:eastAsia="Times New Roman" w:hAnsi="Arial" w:cs="Arial"/>
          <w:bCs/>
          <w:lang w:eastAsia="tr-TR"/>
        </w:rPr>
        <w:t xml:space="preserve">enç kadınların ekonomik ve sosyal hayata katılımını artırmak amacıyla hayata geçirdiği uzun soluklu bir proje </w:t>
      </w:r>
      <w:r w:rsidR="004E2D89" w:rsidRPr="004565A3">
        <w:rPr>
          <w:rFonts w:ascii="Arial" w:eastAsia="Times New Roman" w:hAnsi="Arial" w:cs="Arial"/>
          <w:bCs/>
          <w:lang w:eastAsia="tr-TR"/>
        </w:rPr>
        <w:t>o</w:t>
      </w:r>
      <w:r w:rsidR="00554BB7" w:rsidRPr="004565A3">
        <w:rPr>
          <w:rFonts w:ascii="Arial" w:eastAsia="Times New Roman" w:hAnsi="Arial" w:cs="Arial"/>
          <w:bCs/>
          <w:lang w:eastAsia="tr-TR"/>
        </w:rPr>
        <w:t xml:space="preserve">larak dikkat çekiyor. </w:t>
      </w:r>
      <w:r w:rsidR="00F6011F">
        <w:rPr>
          <w:rFonts w:ascii="Arial" w:eastAsia="Times New Roman" w:hAnsi="Arial" w:cs="Arial"/>
          <w:bCs/>
          <w:lang w:eastAsia="tr-TR"/>
        </w:rPr>
        <w:t>Bugüne dek yaklaşık 6</w:t>
      </w:r>
      <w:r w:rsidR="004E2D89" w:rsidRPr="004565A3">
        <w:rPr>
          <w:rFonts w:ascii="Arial" w:eastAsia="Times New Roman" w:hAnsi="Arial" w:cs="Arial"/>
          <w:bCs/>
          <w:lang w:eastAsia="tr-TR"/>
        </w:rPr>
        <w:t>00 mezunun verildiği p</w:t>
      </w:r>
      <w:r w:rsidR="00554BB7" w:rsidRPr="004565A3">
        <w:rPr>
          <w:rFonts w:ascii="Arial" w:eastAsia="Times New Roman" w:hAnsi="Arial" w:cs="Arial"/>
          <w:bCs/>
          <w:lang w:eastAsia="tr-TR"/>
        </w:rPr>
        <w:t>roje kapsamında üniversiteden yeni mezun veya son sınıf öğrencisi, başarı potansiyeli yüksek ve eşit fırsata sahip olmayan genç kadınlar seçil</w:t>
      </w:r>
      <w:r w:rsidR="00620A1F">
        <w:rPr>
          <w:rFonts w:ascii="Arial" w:eastAsia="Times New Roman" w:hAnsi="Arial" w:cs="Arial"/>
          <w:bCs/>
          <w:lang w:eastAsia="tr-TR"/>
        </w:rPr>
        <w:t>erek</w:t>
      </w:r>
      <w:r w:rsidR="00554BB7" w:rsidRPr="004565A3">
        <w:rPr>
          <w:rFonts w:ascii="Arial" w:eastAsia="Times New Roman" w:hAnsi="Arial" w:cs="Arial"/>
          <w:bCs/>
          <w:lang w:eastAsia="tr-TR"/>
        </w:rPr>
        <w:t xml:space="preserve"> </w:t>
      </w:r>
      <w:r w:rsidR="00620A1F">
        <w:rPr>
          <w:rFonts w:ascii="Arial" w:eastAsia="Times New Roman" w:hAnsi="Arial" w:cs="Arial"/>
          <w:bCs/>
          <w:lang w:eastAsia="tr-TR"/>
        </w:rPr>
        <w:t>k</w:t>
      </w:r>
      <w:r w:rsidR="00554BB7" w:rsidRPr="004565A3">
        <w:rPr>
          <w:rFonts w:ascii="Arial" w:eastAsia="Times New Roman" w:hAnsi="Arial" w:cs="Arial"/>
          <w:bCs/>
          <w:lang w:eastAsia="tr-TR"/>
        </w:rPr>
        <w:t xml:space="preserve">atılımcılara eğitim ve mentorluk desteği veriliyor. </w:t>
      </w:r>
      <w:r w:rsidR="00554BB7" w:rsidRPr="004565A3">
        <w:rPr>
          <w:rFonts w:ascii="Arial" w:eastAsia="Times New Roman" w:hAnsi="Arial" w:cs="Arial"/>
          <w:lang w:eastAsia="tr-TR"/>
        </w:rPr>
        <w:t xml:space="preserve">Proje, genç kadınların toplum ve iş hayatındaki yerlerini kuvvetlendirmek amacıyla; onların iş arama süreçlerini kolaylaştırmayı, iletişim ağlarını genişletmeyi, iş gücüne katılımlarını sağlamayı ve sosyal duyarlılıklarını geliştirmeyi hedefliyor. </w:t>
      </w:r>
    </w:p>
    <w:p w:rsidR="005F7177" w:rsidRPr="004565A3" w:rsidRDefault="005F7177" w:rsidP="00AE5DF7">
      <w:pPr>
        <w:shd w:val="clear" w:color="auto" w:fill="FFFFFF"/>
        <w:spacing w:before="100" w:beforeAutospacing="1" w:after="100" w:afterAutospacing="1"/>
        <w:jc w:val="both"/>
        <w:rPr>
          <w:rFonts w:ascii="Arial" w:eastAsia="Times New Roman" w:hAnsi="Arial" w:cs="Arial"/>
          <w:lang w:eastAsia="tr-TR"/>
        </w:rPr>
      </w:pPr>
      <w:r w:rsidRPr="004565A3">
        <w:rPr>
          <w:rFonts w:ascii="Arial" w:eastAsia="Times New Roman" w:hAnsi="Arial" w:cs="Arial"/>
          <w:lang w:eastAsia="tr-TR"/>
        </w:rPr>
        <w:t>Projede</w:t>
      </w:r>
      <w:r w:rsidR="00725082" w:rsidRPr="004565A3">
        <w:rPr>
          <w:rFonts w:ascii="Arial" w:eastAsia="Times New Roman" w:hAnsi="Arial" w:cs="Arial"/>
          <w:lang w:eastAsia="tr-TR"/>
        </w:rPr>
        <w:t>,</w:t>
      </w:r>
      <w:r w:rsidR="008762E2">
        <w:rPr>
          <w:rFonts w:ascii="Arial" w:eastAsia="Times New Roman" w:hAnsi="Arial" w:cs="Arial"/>
          <w:lang w:eastAsia="tr-TR"/>
        </w:rPr>
        <w:t xml:space="preserve"> </w:t>
      </w:r>
      <w:r w:rsidR="001E4287" w:rsidRPr="004565A3">
        <w:rPr>
          <w:rFonts w:ascii="Arial" w:eastAsia="Times New Roman" w:hAnsi="Arial" w:cs="Arial"/>
          <w:lang w:eastAsia="tr-TR"/>
        </w:rPr>
        <w:t>3 gün süren</w:t>
      </w:r>
      <w:r w:rsidRPr="004565A3">
        <w:rPr>
          <w:rFonts w:ascii="Arial" w:eastAsia="Times New Roman" w:hAnsi="Arial" w:cs="Arial"/>
          <w:lang w:eastAsia="tr-TR"/>
        </w:rPr>
        <w:t xml:space="preserve"> eğitim</w:t>
      </w:r>
      <w:r w:rsidR="00F6011F">
        <w:rPr>
          <w:rFonts w:ascii="Arial" w:eastAsia="Times New Roman" w:hAnsi="Arial" w:cs="Arial"/>
          <w:lang w:eastAsia="tr-TR"/>
        </w:rPr>
        <w:t xml:space="preserve"> </w:t>
      </w:r>
      <w:r w:rsidRPr="004565A3">
        <w:rPr>
          <w:rFonts w:ascii="Arial" w:eastAsia="Times New Roman" w:hAnsi="Arial" w:cs="Arial"/>
          <w:lang w:eastAsia="tr-TR"/>
        </w:rPr>
        <w:t>programı çerçevesinde iş hayatına yönelik temel bilgi ve beceriler,</w:t>
      </w:r>
      <w:r w:rsidR="00620A1F">
        <w:rPr>
          <w:rFonts w:ascii="Arial" w:eastAsia="Times New Roman" w:hAnsi="Arial" w:cs="Arial"/>
          <w:lang w:eastAsia="tr-TR"/>
        </w:rPr>
        <w:t xml:space="preserve"> </w:t>
      </w:r>
      <w:r w:rsidRPr="004565A3">
        <w:rPr>
          <w:rFonts w:ascii="Arial" w:eastAsia="Times New Roman" w:hAnsi="Arial" w:cs="Arial"/>
          <w:lang w:eastAsia="tr-TR"/>
        </w:rPr>
        <w:t>kariyer geliştirme ve yönetmeye yönelik bakış açısı ve işe giriş becerileri başlıkları altında eğitim veriliyor. Ayrıca katılımcıların hem girişimci hem de profesyonel hayattan rol modell</w:t>
      </w:r>
      <w:r w:rsidR="00091784" w:rsidRPr="004565A3">
        <w:rPr>
          <w:rFonts w:ascii="Arial" w:eastAsia="Times New Roman" w:hAnsi="Arial" w:cs="Arial"/>
          <w:lang w:eastAsia="tr-TR"/>
        </w:rPr>
        <w:t>er ile buluşmaları sağlanıyor, e</w:t>
      </w:r>
      <w:r w:rsidRPr="004565A3">
        <w:rPr>
          <w:rFonts w:ascii="Arial" w:eastAsia="Times New Roman" w:hAnsi="Arial" w:cs="Arial"/>
          <w:lang w:eastAsia="tr-TR"/>
        </w:rPr>
        <w:t xml:space="preserve">ndüstri, şirket ve girişimcilik tanıtımları yapılıyor. </w:t>
      </w:r>
    </w:p>
    <w:p w:rsidR="005F7177" w:rsidRPr="004565A3" w:rsidRDefault="005F7177" w:rsidP="00AE5DF7">
      <w:pPr>
        <w:shd w:val="clear" w:color="auto" w:fill="FFFFFF"/>
        <w:spacing w:before="100" w:beforeAutospacing="1" w:after="100" w:afterAutospacing="1"/>
        <w:jc w:val="both"/>
        <w:rPr>
          <w:rFonts w:ascii="Arial" w:eastAsia="Times New Roman" w:hAnsi="Arial" w:cs="Arial"/>
          <w:lang w:eastAsia="tr-TR"/>
        </w:rPr>
      </w:pPr>
      <w:r w:rsidRPr="004565A3">
        <w:rPr>
          <w:rFonts w:ascii="Arial" w:eastAsia="Times New Roman" w:hAnsi="Arial" w:cs="Arial"/>
          <w:lang w:eastAsia="tr-TR"/>
        </w:rPr>
        <w:t xml:space="preserve">Eğitimler sonrasında </w:t>
      </w:r>
      <w:r w:rsidR="00725082" w:rsidRPr="004565A3">
        <w:rPr>
          <w:rFonts w:ascii="Arial" w:eastAsia="Times New Roman" w:hAnsi="Arial" w:cs="Arial"/>
          <w:lang w:eastAsia="tr-TR"/>
        </w:rPr>
        <w:t>‘</w:t>
      </w:r>
      <w:r w:rsidRPr="004565A3">
        <w:rPr>
          <w:rFonts w:ascii="Arial" w:eastAsia="Times New Roman" w:hAnsi="Arial" w:cs="Arial"/>
          <w:lang w:eastAsia="tr-TR"/>
        </w:rPr>
        <w:t>Geleceğin Kadın Liderleri</w:t>
      </w:r>
      <w:r w:rsidR="00725082" w:rsidRPr="004565A3">
        <w:rPr>
          <w:rFonts w:ascii="Arial" w:eastAsia="Times New Roman" w:hAnsi="Arial" w:cs="Arial"/>
          <w:lang w:eastAsia="tr-TR"/>
        </w:rPr>
        <w:t>’</w:t>
      </w:r>
      <w:r w:rsidRPr="004565A3">
        <w:rPr>
          <w:rFonts w:ascii="Arial" w:eastAsia="Times New Roman" w:hAnsi="Arial" w:cs="Arial"/>
          <w:lang w:eastAsia="tr-TR"/>
        </w:rPr>
        <w:t xml:space="preserve"> projesinden mezun olan genç kadınlar hem işe girişlerinde hem de kariyerler</w:t>
      </w:r>
      <w:r w:rsidR="00C22ECE" w:rsidRPr="004565A3">
        <w:rPr>
          <w:rFonts w:ascii="Arial" w:eastAsia="Times New Roman" w:hAnsi="Arial" w:cs="Arial"/>
          <w:lang w:eastAsia="tr-TR"/>
        </w:rPr>
        <w:t xml:space="preserve">inin ilk yıllarında eğitimcilerden, </w:t>
      </w:r>
      <w:r w:rsidRPr="004565A3">
        <w:rPr>
          <w:rFonts w:ascii="Arial" w:eastAsia="Times New Roman" w:hAnsi="Arial" w:cs="Arial"/>
          <w:lang w:eastAsia="tr-TR"/>
        </w:rPr>
        <w:t>mentorlerden ve daha önce programdan mezun olmuş diğer ka</w:t>
      </w:r>
      <w:r w:rsidR="004E2D89" w:rsidRPr="004565A3">
        <w:rPr>
          <w:rFonts w:ascii="Arial" w:eastAsia="Times New Roman" w:hAnsi="Arial" w:cs="Arial"/>
          <w:lang w:eastAsia="tr-TR"/>
        </w:rPr>
        <w:t>tılımcılardan destek alıyor. İ</w:t>
      </w:r>
      <w:r w:rsidRPr="004565A3">
        <w:rPr>
          <w:rFonts w:ascii="Arial" w:eastAsia="Times New Roman" w:hAnsi="Arial" w:cs="Arial"/>
          <w:lang w:eastAsia="tr-TR"/>
        </w:rPr>
        <w:t>ş hayatında giderek sayısı artan Geleceğin Kadın Liderleri</w:t>
      </w:r>
      <w:r w:rsidR="00F6011F">
        <w:rPr>
          <w:rFonts w:ascii="Arial" w:eastAsia="Times New Roman" w:hAnsi="Arial" w:cs="Arial"/>
          <w:lang w:eastAsia="tr-TR"/>
        </w:rPr>
        <w:t xml:space="preserve"> </w:t>
      </w:r>
      <w:r w:rsidRPr="004565A3">
        <w:rPr>
          <w:rFonts w:ascii="Arial" w:eastAsia="Times New Roman" w:hAnsi="Arial" w:cs="Arial"/>
          <w:lang w:eastAsia="tr-TR"/>
        </w:rPr>
        <w:t>programı mezunları, çeşitli iletişim kanalları,</w:t>
      </w:r>
      <w:r w:rsidR="00F6011F">
        <w:rPr>
          <w:rFonts w:ascii="Arial" w:eastAsia="Times New Roman" w:hAnsi="Arial" w:cs="Arial"/>
          <w:lang w:eastAsia="tr-TR"/>
        </w:rPr>
        <w:t xml:space="preserve"> </w:t>
      </w:r>
      <w:r w:rsidRPr="004565A3">
        <w:rPr>
          <w:rFonts w:ascii="Arial" w:eastAsia="Times New Roman" w:hAnsi="Arial" w:cs="Arial"/>
          <w:lang w:eastAsia="tr-TR"/>
        </w:rPr>
        <w:t xml:space="preserve">sosyal medya grupları, dönemsel ve bölgesel buluşmalar aracılığıyla birbirlerine destek veriyorlar. </w:t>
      </w:r>
      <w:r w:rsidR="00C714F2" w:rsidRPr="004565A3">
        <w:rPr>
          <w:rFonts w:ascii="Arial" w:eastAsia="Times New Roman" w:hAnsi="Arial" w:cs="Arial"/>
          <w:lang w:eastAsia="tr-TR"/>
        </w:rPr>
        <w:lastRenderedPageBreak/>
        <w:t xml:space="preserve">‘Geleceğin Kadın Liderleri’, </w:t>
      </w:r>
      <w:r w:rsidR="00620A1F">
        <w:rPr>
          <w:rFonts w:ascii="Arial" w:eastAsia="Times New Roman" w:hAnsi="Arial" w:cs="Arial"/>
          <w:lang w:eastAsia="tr-TR"/>
        </w:rPr>
        <w:t xml:space="preserve">önümüzdeki </w:t>
      </w:r>
      <w:r w:rsidR="00C714F2" w:rsidRPr="004565A3">
        <w:rPr>
          <w:rFonts w:ascii="Arial" w:eastAsia="Times New Roman" w:hAnsi="Arial" w:cs="Arial"/>
          <w:lang w:eastAsia="tr-TR"/>
        </w:rPr>
        <w:t xml:space="preserve">dönemde </w:t>
      </w:r>
      <w:r w:rsidR="00620A1F">
        <w:rPr>
          <w:rFonts w:ascii="Arial" w:eastAsia="Times New Roman" w:hAnsi="Arial" w:cs="Arial"/>
          <w:lang w:eastAsia="tr-TR"/>
        </w:rPr>
        <w:t xml:space="preserve">de </w:t>
      </w:r>
      <w:r w:rsidR="00C714F2" w:rsidRPr="004565A3">
        <w:rPr>
          <w:rFonts w:ascii="Arial" w:eastAsia="Times New Roman" w:hAnsi="Arial" w:cs="Arial"/>
          <w:lang w:eastAsia="tr-TR"/>
        </w:rPr>
        <w:t>yeni katılımcılarla büyümeye ve daha çok kadının hayatına dokunmaya devam edecek.</w:t>
      </w:r>
    </w:p>
    <w:p w:rsidR="00D460FF" w:rsidRPr="004565A3" w:rsidRDefault="00D460FF" w:rsidP="00AE5DF7">
      <w:pPr>
        <w:jc w:val="both"/>
        <w:rPr>
          <w:rFonts w:ascii="Arial" w:hAnsi="Arial" w:cs="Arial"/>
          <w:lang w:eastAsia="tr-TR"/>
        </w:rPr>
      </w:pPr>
    </w:p>
    <w:p w:rsidR="00695E24" w:rsidRPr="004565A3" w:rsidRDefault="00695E24" w:rsidP="00695E24">
      <w:pPr>
        <w:spacing w:after="0" w:line="312" w:lineRule="auto"/>
        <w:jc w:val="both"/>
        <w:rPr>
          <w:rFonts w:ascii="Arial" w:eastAsia="MS Mincho" w:hAnsi="Arial" w:cs="Arial"/>
          <w:b/>
          <w:bCs/>
          <w:i/>
          <w:iCs/>
          <w:color w:val="1F497D"/>
          <w:sz w:val="20"/>
          <w:szCs w:val="20"/>
          <w:lang w:eastAsia="ja-JP"/>
        </w:rPr>
      </w:pPr>
      <w:r w:rsidRPr="004565A3">
        <w:rPr>
          <w:rFonts w:ascii="Arial" w:eastAsia="MS Mincho" w:hAnsi="Arial" w:cs="Arial"/>
          <w:b/>
          <w:bCs/>
          <w:i/>
          <w:iCs/>
          <w:color w:val="1F497D"/>
          <w:sz w:val="20"/>
          <w:szCs w:val="20"/>
          <w:lang w:eastAsia="ja-JP"/>
        </w:rPr>
        <w:t>Sanofi Hakkında</w:t>
      </w:r>
    </w:p>
    <w:p w:rsidR="00C87415" w:rsidRDefault="00695E24" w:rsidP="00AE5DF7">
      <w:pPr>
        <w:jc w:val="both"/>
        <w:rPr>
          <w:rFonts w:ascii="Arial" w:hAnsi="Arial" w:cs="Arial"/>
          <w:i/>
          <w:iCs/>
          <w:color w:val="000000"/>
          <w:sz w:val="20"/>
          <w:szCs w:val="20"/>
        </w:rPr>
      </w:pPr>
      <w:r w:rsidRPr="004565A3">
        <w:rPr>
          <w:rFonts w:ascii="Arial" w:hAnsi="Arial" w:cs="Arial"/>
          <w:i/>
          <w:iCs/>
          <w:color w:val="000000"/>
          <w:sz w:val="20"/>
          <w:szCs w:val="20"/>
        </w:rPr>
        <w:t xml:space="preserve">Sağlıkta global bir lider olan Sanofi hastaların ve tüketicilerin ihtiyaçları doğrultusunda tedavi çözümleri keşfeder, geliştirir ve hizmete sunar. Sanofi’nin güç kaynağı olan alanlar şunlardır: Diyabet çözümleri, beşeri aşılar, yenilikçi ilaçlar, tüketici sağlığı, gelişen pazarlar ve SanofiGenzyme. Sanofi, Paris (EURONEXT: SAN) ve New York (NYSE: SNY) borsalarında işlem görmektedir. Detaylı bilgi için: </w:t>
      </w:r>
      <w:hyperlink r:id="rId10" w:history="1">
        <w:r w:rsidRPr="004565A3">
          <w:rPr>
            <w:rStyle w:val="Lienhypertexte"/>
            <w:rFonts w:cs="Arial"/>
            <w:i/>
            <w:iCs/>
            <w:sz w:val="20"/>
            <w:szCs w:val="20"/>
          </w:rPr>
          <w:t>www.sanofi.com.tr</w:t>
        </w:r>
      </w:hyperlink>
    </w:p>
    <w:p w:rsidR="00AE5DF7" w:rsidRPr="00AE5DF7" w:rsidRDefault="00AE5DF7" w:rsidP="00AE5DF7">
      <w:pPr>
        <w:jc w:val="both"/>
        <w:rPr>
          <w:rFonts w:ascii="Arial" w:hAnsi="Arial" w:cs="Arial"/>
          <w:i/>
          <w:iCs/>
          <w:color w:val="000000"/>
          <w:sz w:val="20"/>
          <w:szCs w:val="20"/>
        </w:rPr>
      </w:pPr>
    </w:p>
    <w:p w:rsidR="00695E24" w:rsidRPr="004565A3" w:rsidRDefault="005F7177" w:rsidP="00695E24">
      <w:pPr>
        <w:spacing w:after="0" w:line="312" w:lineRule="auto"/>
        <w:jc w:val="both"/>
        <w:rPr>
          <w:rFonts w:ascii="Arial" w:eastAsia="MS Mincho" w:hAnsi="Arial" w:cs="Arial"/>
          <w:b/>
          <w:bCs/>
          <w:i/>
          <w:iCs/>
          <w:color w:val="1F497D"/>
          <w:sz w:val="20"/>
          <w:szCs w:val="20"/>
          <w:lang w:eastAsia="ja-JP"/>
        </w:rPr>
      </w:pPr>
      <w:r w:rsidRPr="004565A3">
        <w:rPr>
          <w:rFonts w:ascii="Arial" w:eastAsia="MS Mincho" w:hAnsi="Arial" w:cs="Arial"/>
          <w:b/>
          <w:bCs/>
          <w:i/>
          <w:iCs/>
          <w:color w:val="1F497D"/>
          <w:sz w:val="20"/>
          <w:szCs w:val="20"/>
          <w:lang w:eastAsia="ja-JP"/>
        </w:rPr>
        <w:t xml:space="preserve">KAGİDER Hakkında </w:t>
      </w:r>
    </w:p>
    <w:p w:rsidR="005F7177" w:rsidRPr="004565A3" w:rsidRDefault="005F7177" w:rsidP="00695E24">
      <w:pPr>
        <w:spacing w:after="0" w:line="312" w:lineRule="auto"/>
        <w:jc w:val="both"/>
        <w:rPr>
          <w:rFonts w:ascii="Arial" w:eastAsia="MS Mincho" w:hAnsi="Arial" w:cs="Arial"/>
          <w:b/>
          <w:bCs/>
          <w:i/>
          <w:iCs/>
          <w:color w:val="1F497D"/>
          <w:sz w:val="20"/>
          <w:szCs w:val="20"/>
          <w:lang w:eastAsia="ja-JP"/>
        </w:rPr>
      </w:pPr>
      <w:r w:rsidRPr="004565A3">
        <w:rPr>
          <w:rFonts w:ascii="Arial" w:hAnsi="Arial" w:cs="Arial"/>
          <w:i/>
          <w:iCs/>
          <w:color w:val="000000"/>
          <w:sz w:val="20"/>
          <w:szCs w:val="20"/>
        </w:rPr>
        <w:t>Türkiye Kadın Girişimciler Derneği KAGİDER, Eylül 2002’de 38 kadın girişimci tarafından ülke çapında faaliyet gösteren ve kâr amacı gütmeyen bir sivil toplum örgütü olarak İstanbul’da kuruldu. Dernek bugün farklı sektörlerde aktif olarak çalışan ve değer üreten 314 kadın girişimci üyesiyle büyümeye devam ediyor. Sivil Toplum Kuruluşu statüsündeki KAGİDER, kadın girişimciliğini geliştirmek, ekonomik ve sosyal yaşamda kadının konumunu güçlendirmek ve tüm karar alma süreçlerinde etkin rol alması için çalışıyor</w:t>
      </w:r>
      <w:r w:rsidRPr="004565A3">
        <w:rPr>
          <w:rStyle w:val="Lienhypertexte"/>
          <w:rFonts w:cs="Arial"/>
          <w:i/>
          <w:iCs/>
          <w:sz w:val="20"/>
          <w:szCs w:val="20"/>
        </w:rPr>
        <w:t>.(</w:t>
      </w:r>
      <w:hyperlink r:id="rId11" w:history="1">
        <w:r w:rsidRPr="004565A3">
          <w:rPr>
            <w:rStyle w:val="Lienhypertexte"/>
            <w:rFonts w:cs="Arial"/>
            <w:i/>
            <w:iCs/>
            <w:sz w:val="20"/>
            <w:szCs w:val="20"/>
          </w:rPr>
          <w:t>www.kagider.org</w:t>
        </w:r>
      </w:hyperlink>
      <w:r w:rsidRPr="004565A3">
        <w:rPr>
          <w:rStyle w:val="Lienhypertexte"/>
          <w:rFonts w:cs="Arial"/>
          <w:i/>
          <w:iCs/>
          <w:sz w:val="20"/>
          <w:szCs w:val="20"/>
        </w:rPr>
        <w:t>)</w:t>
      </w:r>
    </w:p>
    <w:p w:rsidR="00F6011F" w:rsidRPr="00214642" w:rsidRDefault="00F6011F" w:rsidP="00F6011F">
      <w:pPr>
        <w:pBdr>
          <w:bottom w:val="single" w:sz="6" w:space="0" w:color="auto"/>
        </w:pBdr>
        <w:tabs>
          <w:tab w:val="left" w:pos="8820"/>
        </w:tabs>
        <w:contextualSpacing/>
        <w:jc w:val="both"/>
        <w:rPr>
          <w:rStyle w:val="hs1710"/>
          <w:rFonts w:ascii="Arial" w:eastAsia="Calibri" w:hAnsi="Arial" w:cs="Arial"/>
          <w:i/>
        </w:rPr>
      </w:pPr>
    </w:p>
    <w:p w:rsidR="00F6011F" w:rsidRPr="00214642" w:rsidRDefault="00F6011F" w:rsidP="00F6011F">
      <w:pPr>
        <w:tabs>
          <w:tab w:val="left" w:pos="4644"/>
        </w:tabs>
        <w:autoSpaceDE w:val="0"/>
        <w:autoSpaceDN w:val="0"/>
        <w:adjustRightInd w:val="0"/>
        <w:jc w:val="both"/>
        <w:rPr>
          <w:rFonts w:ascii="Arial" w:hAnsi="Arial" w:cs="Arial"/>
          <w:b/>
          <w:color w:val="444492"/>
          <w:sz w:val="20"/>
          <w:szCs w:val="20"/>
        </w:rPr>
      </w:pPr>
    </w:p>
    <w:tbl>
      <w:tblPr>
        <w:tblW w:w="18576" w:type="dxa"/>
        <w:tblLook w:val="04A0" w:firstRow="1" w:lastRow="0" w:firstColumn="1" w:lastColumn="0" w:noHBand="0" w:noVBand="1"/>
      </w:tblPr>
      <w:tblGrid>
        <w:gridCol w:w="4644"/>
        <w:gridCol w:w="4644"/>
        <w:gridCol w:w="4644"/>
        <w:gridCol w:w="4644"/>
      </w:tblGrid>
      <w:tr w:rsidR="00F6011F" w:rsidRPr="001F7209" w:rsidTr="00F6011F">
        <w:tc>
          <w:tcPr>
            <w:tcW w:w="4644" w:type="dxa"/>
          </w:tcPr>
          <w:p w:rsidR="00F6011F" w:rsidRPr="001F7209" w:rsidRDefault="00F6011F" w:rsidP="00F6011F">
            <w:pPr>
              <w:tabs>
                <w:tab w:val="left" w:pos="4644"/>
              </w:tabs>
              <w:autoSpaceDE w:val="0"/>
              <w:autoSpaceDN w:val="0"/>
              <w:adjustRightInd w:val="0"/>
              <w:spacing w:line="240" w:lineRule="auto"/>
              <w:jc w:val="both"/>
              <w:rPr>
                <w:rFonts w:ascii="Arial" w:hAnsi="Arial" w:cs="Arial"/>
                <w:b/>
                <w:color w:val="444492"/>
                <w:szCs w:val="20"/>
              </w:rPr>
            </w:pPr>
            <w:r w:rsidRPr="001F7209">
              <w:rPr>
                <w:rFonts w:ascii="Arial" w:hAnsi="Arial" w:cs="Arial"/>
                <w:b/>
                <w:color w:val="444492"/>
                <w:szCs w:val="20"/>
              </w:rPr>
              <w:t>Medyayla İlişkiler</w:t>
            </w:r>
          </w:p>
          <w:p w:rsidR="00F6011F" w:rsidRPr="001F7209" w:rsidRDefault="00F6011F" w:rsidP="00F6011F">
            <w:pPr>
              <w:tabs>
                <w:tab w:val="left" w:pos="4644"/>
              </w:tabs>
              <w:autoSpaceDE w:val="0"/>
              <w:autoSpaceDN w:val="0"/>
              <w:adjustRightInd w:val="0"/>
              <w:spacing w:line="240" w:lineRule="auto"/>
              <w:jc w:val="both"/>
              <w:rPr>
                <w:rFonts w:ascii="Arial" w:hAnsi="Arial" w:cs="Arial"/>
                <w:szCs w:val="20"/>
              </w:rPr>
            </w:pPr>
            <w:r w:rsidRPr="001F7209">
              <w:rPr>
                <w:rFonts w:ascii="Arial" w:hAnsi="Arial" w:cs="Arial"/>
                <w:szCs w:val="20"/>
              </w:rPr>
              <w:t>Dilara Fırat</w:t>
            </w:r>
          </w:p>
          <w:p w:rsidR="00F6011F" w:rsidRPr="001F7209" w:rsidRDefault="00F6011F" w:rsidP="00F6011F">
            <w:pPr>
              <w:tabs>
                <w:tab w:val="left" w:pos="4644"/>
              </w:tabs>
              <w:autoSpaceDE w:val="0"/>
              <w:autoSpaceDN w:val="0"/>
              <w:adjustRightInd w:val="0"/>
              <w:spacing w:line="240" w:lineRule="auto"/>
              <w:jc w:val="both"/>
              <w:rPr>
                <w:rFonts w:ascii="Arial" w:hAnsi="Arial" w:cs="Arial"/>
                <w:szCs w:val="20"/>
              </w:rPr>
            </w:pPr>
            <w:r w:rsidRPr="001F7209">
              <w:rPr>
                <w:rFonts w:ascii="Arial" w:hAnsi="Arial" w:cs="Arial"/>
                <w:szCs w:val="20"/>
              </w:rPr>
              <w:t xml:space="preserve">Tel: </w:t>
            </w:r>
            <w:r>
              <w:rPr>
                <w:rFonts w:ascii="Arial" w:hAnsi="Arial" w:cs="Arial"/>
                <w:szCs w:val="20"/>
              </w:rPr>
              <w:t>0532 327 55 86</w:t>
            </w:r>
          </w:p>
          <w:p w:rsidR="00F6011F" w:rsidRPr="001F7209" w:rsidRDefault="00335044" w:rsidP="00F6011F">
            <w:pPr>
              <w:tabs>
                <w:tab w:val="left" w:pos="4644"/>
              </w:tabs>
              <w:autoSpaceDE w:val="0"/>
              <w:autoSpaceDN w:val="0"/>
              <w:adjustRightInd w:val="0"/>
              <w:spacing w:line="240" w:lineRule="auto"/>
              <w:jc w:val="both"/>
              <w:rPr>
                <w:rFonts w:ascii="Arial" w:hAnsi="Arial" w:cs="Arial"/>
                <w:b/>
                <w:color w:val="444492"/>
                <w:szCs w:val="20"/>
              </w:rPr>
            </w:pPr>
            <w:hyperlink r:id="rId12" w:history="1">
              <w:r w:rsidR="00F6011F" w:rsidRPr="001F7209">
                <w:rPr>
                  <w:rStyle w:val="Lienhypertexte"/>
                  <w:rFonts w:cs="Arial"/>
                  <w:szCs w:val="20"/>
                </w:rPr>
                <w:t>Dilara.firat@sanofi.com</w:t>
              </w:r>
            </w:hyperlink>
            <w:r w:rsidR="00F6011F" w:rsidRPr="001F7209">
              <w:rPr>
                <w:rFonts w:ascii="Arial" w:hAnsi="Arial" w:cs="Arial"/>
                <w:szCs w:val="20"/>
              </w:rPr>
              <w:t xml:space="preserve"> </w:t>
            </w:r>
          </w:p>
        </w:tc>
        <w:tc>
          <w:tcPr>
            <w:tcW w:w="4644" w:type="dxa"/>
          </w:tcPr>
          <w:p w:rsidR="00F6011F" w:rsidRPr="001F7209" w:rsidRDefault="00F6011F" w:rsidP="00F6011F">
            <w:pPr>
              <w:tabs>
                <w:tab w:val="left" w:pos="4644"/>
              </w:tabs>
              <w:autoSpaceDE w:val="0"/>
              <w:autoSpaceDN w:val="0"/>
              <w:adjustRightInd w:val="0"/>
              <w:spacing w:line="240" w:lineRule="auto"/>
              <w:jc w:val="both"/>
              <w:rPr>
                <w:rFonts w:ascii="Arial" w:hAnsi="Arial" w:cs="Arial"/>
                <w:b/>
                <w:color w:val="444492"/>
                <w:szCs w:val="20"/>
              </w:rPr>
            </w:pPr>
            <w:r w:rsidRPr="001F7209">
              <w:rPr>
                <w:rFonts w:ascii="Arial" w:hAnsi="Arial" w:cs="Arial"/>
                <w:b/>
                <w:color w:val="444492"/>
                <w:szCs w:val="20"/>
              </w:rPr>
              <w:t>PR Ajansı</w:t>
            </w:r>
          </w:p>
          <w:p w:rsidR="00F6011F" w:rsidRPr="001F7209" w:rsidRDefault="00F6011F" w:rsidP="00F6011F">
            <w:pPr>
              <w:tabs>
                <w:tab w:val="left" w:pos="4644"/>
              </w:tabs>
              <w:autoSpaceDE w:val="0"/>
              <w:autoSpaceDN w:val="0"/>
              <w:adjustRightInd w:val="0"/>
              <w:spacing w:line="240" w:lineRule="auto"/>
              <w:jc w:val="both"/>
              <w:rPr>
                <w:rFonts w:ascii="Arial" w:hAnsi="Arial" w:cs="Arial"/>
                <w:szCs w:val="20"/>
              </w:rPr>
            </w:pPr>
            <w:r w:rsidRPr="001F7209">
              <w:rPr>
                <w:rFonts w:ascii="Arial" w:hAnsi="Arial" w:cs="Arial"/>
                <w:szCs w:val="20"/>
              </w:rPr>
              <w:t>Olcay Nacar</w:t>
            </w:r>
          </w:p>
          <w:p w:rsidR="00F6011F" w:rsidRPr="001F7209" w:rsidRDefault="00F6011F" w:rsidP="00F6011F">
            <w:pPr>
              <w:tabs>
                <w:tab w:val="left" w:pos="4644"/>
              </w:tabs>
              <w:autoSpaceDE w:val="0"/>
              <w:autoSpaceDN w:val="0"/>
              <w:adjustRightInd w:val="0"/>
              <w:spacing w:line="240" w:lineRule="auto"/>
              <w:jc w:val="both"/>
              <w:rPr>
                <w:rFonts w:ascii="Arial" w:hAnsi="Arial" w:cs="Arial"/>
                <w:szCs w:val="20"/>
              </w:rPr>
            </w:pPr>
            <w:r w:rsidRPr="001F7209">
              <w:rPr>
                <w:rFonts w:ascii="Arial" w:hAnsi="Arial" w:cs="Arial"/>
                <w:szCs w:val="20"/>
              </w:rPr>
              <w:t xml:space="preserve">Tel: 0532 376 23 39 </w:t>
            </w:r>
          </w:p>
          <w:p w:rsidR="00F6011F" w:rsidRPr="001F7209" w:rsidRDefault="00335044" w:rsidP="00F6011F">
            <w:pPr>
              <w:tabs>
                <w:tab w:val="left" w:pos="4644"/>
              </w:tabs>
              <w:autoSpaceDE w:val="0"/>
              <w:autoSpaceDN w:val="0"/>
              <w:adjustRightInd w:val="0"/>
              <w:spacing w:line="240" w:lineRule="auto"/>
              <w:jc w:val="both"/>
              <w:rPr>
                <w:rFonts w:ascii="Arial" w:hAnsi="Arial" w:cs="Arial"/>
                <w:b/>
                <w:color w:val="444492"/>
                <w:szCs w:val="20"/>
              </w:rPr>
            </w:pPr>
            <w:hyperlink r:id="rId13" w:history="1">
              <w:r w:rsidR="00F6011F" w:rsidRPr="001F7209">
                <w:rPr>
                  <w:rStyle w:val="Lienhypertexte"/>
                  <w:rFonts w:cs="Arial"/>
                  <w:szCs w:val="20"/>
                </w:rPr>
                <w:t>olcaynacar@effect.com.tr</w:t>
              </w:r>
            </w:hyperlink>
            <w:r w:rsidR="00F6011F" w:rsidRPr="001F7209">
              <w:rPr>
                <w:rFonts w:ascii="Arial" w:hAnsi="Arial" w:cs="Arial"/>
                <w:szCs w:val="20"/>
              </w:rPr>
              <w:t xml:space="preserve"> </w:t>
            </w:r>
          </w:p>
        </w:tc>
        <w:tc>
          <w:tcPr>
            <w:tcW w:w="4644" w:type="dxa"/>
            <w:shd w:val="clear" w:color="auto" w:fill="auto"/>
          </w:tcPr>
          <w:p w:rsidR="00F6011F" w:rsidRPr="001F7209" w:rsidRDefault="00F6011F" w:rsidP="00DC6E62">
            <w:pPr>
              <w:tabs>
                <w:tab w:val="left" w:pos="4644"/>
              </w:tabs>
              <w:autoSpaceDE w:val="0"/>
              <w:autoSpaceDN w:val="0"/>
              <w:adjustRightInd w:val="0"/>
              <w:jc w:val="both"/>
              <w:rPr>
                <w:rFonts w:ascii="Arial" w:hAnsi="Arial" w:cs="Arial"/>
                <w:b/>
                <w:color w:val="444492"/>
                <w:szCs w:val="20"/>
              </w:rPr>
            </w:pPr>
          </w:p>
        </w:tc>
        <w:tc>
          <w:tcPr>
            <w:tcW w:w="4644" w:type="dxa"/>
            <w:shd w:val="clear" w:color="auto" w:fill="auto"/>
          </w:tcPr>
          <w:p w:rsidR="00F6011F" w:rsidRPr="001F7209" w:rsidRDefault="00F6011F" w:rsidP="00DC6E62">
            <w:pPr>
              <w:tabs>
                <w:tab w:val="left" w:pos="4644"/>
              </w:tabs>
              <w:autoSpaceDE w:val="0"/>
              <w:autoSpaceDN w:val="0"/>
              <w:adjustRightInd w:val="0"/>
              <w:jc w:val="both"/>
              <w:rPr>
                <w:rFonts w:ascii="Arial" w:hAnsi="Arial" w:cs="Arial"/>
                <w:b/>
                <w:color w:val="444492"/>
                <w:szCs w:val="20"/>
              </w:rPr>
            </w:pPr>
          </w:p>
        </w:tc>
      </w:tr>
    </w:tbl>
    <w:p w:rsidR="00F6011F" w:rsidRPr="002727EB" w:rsidRDefault="00F6011F" w:rsidP="00F6011F">
      <w:pPr>
        <w:pStyle w:val="Sansinterligne"/>
        <w:spacing w:line="276" w:lineRule="auto"/>
        <w:ind w:right="84"/>
        <w:jc w:val="both"/>
        <w:rPr>
          <w:rFonts w:ascii="Arial" w:hAnsi="Arial" w:cs="Arial"/>
          <w:sz w:val="20"/>
          <w:szCs w:val="20"/>
        </w:rPr>
      </w:pPr>
    </w:p>
    <w:p w:rsidR="00DD4DEA" w:rsidRPr="00BC3183" w:rsidRDefault="00DD4DEA" w:rsidP="00BC3183">
      <w:pPr>
        <w:spacing w:line="240" w:lineRule="auto"/>
        <w:jc w:val="both"/>
        <w:rPr>
          <w:rFonts w:ascii="Arial" w:hAnsi="Arial" w:cs="Arial"/>
        </w:rPr>
      </w:pPr>
    </w:p>
    <w:sectPr w:rsidR="00DD4DEA" w:rsidRPr="00BC3183" w:rsidSect="003A143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44" w:rsidRDefault="00335044" w:rsidP="00B44BF6">
      <w:pPr>
        <w:spacing w:after="0" w:line="240" w:lineRule="auto"/>
      </w:pPr>
      <w:r>
        <w:separator/>
      </w:r>
    </w:p>
  </w:endnote>
  <w:endnote w:type="continuationSeparator" w:id="0">
    <w:p w:rsidR="00335044" w:rsidRDefault="00335044" w:rsidP="00B4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44" w:rsidRDefault="00335044" w:rsidP="00B44BF6">
      <w:pPr>
        <w:spacing w:after="0" w:line="240" w:lineRule="auto"/>
      </w:pPr>
      <w:r>
        <w:separator/>
      </w:r>
    </w:p>
  </w:footnote>
  <w:footnote w:type="continuationSeparator" w:id="0">
    <w:p w:rsidR="00335044" w:rsidRDefault="00335044" w:rsidP="00B44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1F" w:rsidRPr="00E7214D" w:rsidRDefault="00F6011F" w:rsidP="00F6011F">
    <w:pPr>
      <w:tabs>
        <w:tab w:val="left" w:pos="8820"/>
        <w:tab w:val="left" w:pos="10980"/>
        <w:tab w:val="left" w:pos="11880"/>
      </w:tabs>
      <w:autoSpaceDE w:val="0"/>
      <w:autoSpaceDN w:val="0"/>
      <w:adjustRightInd w:val="0"/>
      <w:spacing w:line="240" w:lineRule="auto"/>
      <w:jc w:val="both"/>
      <w:rPr>
        <w:rFonts w:ascii="Arial" w:eastAsia="Times New Roman" w:hAnsi="Arial" w:cs="Arial"/>
        <w:b/>
        <w:color w:val="C0C0C0"/>
        <w:kern w:val="32"/>
        <w:lang w:eastAsia="fr-FR"/>
      </w:rPr>
    </w:pPr>
    <w:r w:rsidRPr="00E7214D">
      <w:rPr>
        <w:rFonts w:ascii="Arial" w:eastAsia="Times New Roman" w:hAnsi="Arial" w:cs="Arial"/>
        <w:b/>
        <w:color w:val="C0C0C0"/>
        <w:kern w:val="32"/>
        <w:lang w:eastAsia="fr-FR"/>
      </w:rPr>
      <w:t>BASIN BÜLTENİ</w:t>
    </w:r>
  </w:p>
  <w:p w:rsidR="00F6011F" w:rsidRDefault="00F601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E6F51"/>
    <w:multiLevelType w:val="hybridMultilevel"/>
    <w:tmpl w:val="8B7E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4947B6A"/>
    <w:multiLevelType w:val="hybridMultilevel"/>
    <w:tmpl w:val="AB542E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645A2EFB"/>
    <w:multiLevelType w:val="hybridMultilevel"/>
    <w:tmpl w:val="EC4EF2F6"/>
    <w:lvl w:ilvl="0" w:tplc="7A580F14">
      <w:start w:val="19"/>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tem Karaarslan">
    <w15:presenceInfo w15:providerId="None" w15:userId="Meltem Karaars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EA"/>
    <w:rsid w:val="00026787"/>
    <w:rsid w:val="000376A2"/>
    <w:rsid w:val="00042F7A"/>
    <w:rsid w:val="000679B8"/>
    <w:rsid w:val="000859F1"/>
    <w:rsid w:val="00086F95"/>
    <w:rsid w:val="00091784"/>
    <w:rsid w:val="00091D19"/>
    <w:rsid w:val="00106852"/>
    <w:rsid w:val="00146575"/>
    <w:rsid w:val="001E4287"/>
    <w:rsid w:val="001E78DC"/>
    <w:rsid w:val="00207822"/>
    <w:rsid w:val="00225B97"/>
    <w:rsid w:val="002B1090"/>
    <w:rsid w:val="00335044"/>
    <w:rsid w:val="0034310C"/>
    <w:rsid w:val="00360622"/>
    <w:rsid w:val="0037725F"/>
    <w:rsid w:val="003A143A"/>
    <w:rsid w:val="00414636"/>
    <w:rsid w:val="00421671"/>
    <w:rsid w:val="00454454"/>
    <w:rsid w:val="004565A3"/>
    <w:rsid w:val="004911DD"/>
    <w:rsid w:val="004A7F0A"/>
    <w:rsid w:val="004E2D89"/>
    <w:rsid w:val="00512547"/>
    <w:rsid w:val="00513C1F"/>
    <w:rsid w:val="005216BD"/>
    <w:rsid w:val="00526156"/>
    <w:rsid w:val="00553D9A"/>
    <w:rsid w:val="00554BB7"/>
    <w:rsid w:val="00566EBF"/>
    <w:rsid w:val="005758B2"/>
    <w:rsid w:val="00585717"/>
    <w:rsid w:val="005A7457"/>
    <w:rsid w:val="005D0926"/>
    <w:rsid w:val="005F7177"/>
    <w:rsid w:val="00616F13"/>
    <w:rsid w:val="00617FB7"/>
    <w:rsid w:val="00620A1F"/>
    <w:rsid w:val="00636D01"/>
    <w:rsid w:val="0064404E"/>
    <w:rsid w:val="00653804"/>
    <w:rsid w:val="00653B9F"/>
    <w:rsid w:val="00695E24"/>
    <w:rsid w:val="00717728"/>
    <w:rsid w:val="00725082"/>
    <w:rsid w:val="00732FEB"/>
    <w:rsid w:val="0073403E"/>
    <w:rsid w:val="007540B8"/>
    <w:rsid w:val="0076677E"/>
    <w:rsid w:val="00790BD1"/>
    <w:rsid w:val="007977E7"/>
    <w:rsid w:val="007E7FE3"/>
    <w:rsid w:val="007F2713"/>
    <w:rsid w:val="007F5661"/>
    <w:rsid w:val="00833382"/>
    <w:rsid w:val="0084394E"/>
    <w:rsid w:val="008762E2"/>
    <w:rsid w:val="00884F4B"/>
    <w:rsid w:val="00891074"/>
    <w:rsid w:val="008C1DE0"/>
    <w:rsid w:val="008C40E6"/>
    <w:rsid w:val="008D1BFA"/>
    <w:rsid w:val="008E68F1"/>
    <w:rsid w:val="0090152B"/>
    <w:rsid w:val="00925FD7"/>
    <w:rsid w:val="00936064"/>
    <w:rsid w:val="009942F6"/>
    <w:rsid w:val="009D69F7"/>
    <w:rsid w:val="009F72D2"/>
    <w:rsid w:val="00A324A5"/>
    <w:rsid w:val="00A40B0B"/>
    <w:rsid w:val="00A43F6F"/>
    <w:rsid w:val="00A70E66"/>
    <w:rsid w:val="00AA0565"/>
    <w:rsid w:val="00AA47D5"/>
    <w:rsid w:val="00AE5DF7"/>
    <w:rsid w:val="00B03B2F"/>
    <w:rsid w:val="00B36BE3"/>
    <w:rsid w:val="00B44BF6"/>
    <w:rsid w:val="00B612B8"/>
    <w:rsid w:val="00B81211"/>
    <w:rsid w:val="00B829AB"/>
    <w:rsid w:val="00BC3183"/>
    <w:rsid w:val="00BF14DE"/>
    <w:rsid w:val="00BF2A65"/>
    <w:rsid w:val="00C17E06"/>
    <w:rsid w:val="00C22ECE"/>
    <w:rsid w:val="00C26F00"/>
    <w:rsid w:val="00C33FD0"/>
    <w:rsid w:val="00C714F2"/>
    <w:rsid w:val="00C73CD6"/>
    <w:rsid w:val="00C87415"/>
    <w:rsid w:val="00CD5D40"/>
    <w:rsid w:val="00D0652E"/>
    <w:rsid w:val="00D357B8"/>
    <w:rsid w:val="00D460FF"/>
    <w:rsid w:val="00D53088"/>
    <w:rsid w:val="00D815DA"/>
    <w:rsid w:val="00D84BF4"/>
    <w:rsid w:val="00DA4CD4"/>
    <w:rsid w:val="00DB610F"/>
    <w:rsid w:val="00DD4DEA"/>
    <w:rsid w:val="00E070D0"/>
    <w:rsid w:val="00E1594E"/>
    <w:rsid w:val="00E33099"/>
    <w:rsid w:val="00E43CA8"/>
    <w:rsid w:val="00E7214D"/>
    <w:rsid w:val="00E76456"/>
    <w:rsid w:val="00EA6978"/>
    <w:rsid w:val="00EA7AA3"/>
    <w:rsid w:val="00EC1A57"/>
    <w:rsid w:val="00EC4710"/>
    <w:rsid w:val="00F06FB4"/>
    <w:rsid w:val="00F120B6"/>
    <w:rsid w:val="00F310B4"/>
    <w:rsid w:val="00F6011F"/>
    <w:rsid w:val="00F958E1"/>
    <w:rsid w:val="00FE77A0"/>
    <w:rsid w:val="00FF70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4D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Policepardfaut"/>
    <w:rsid w:val="00DD4DEA"/>
  </w:style>
  <w:style w:type="character" w:styleId="lev">
    <w:name w:val="Strong"/>
    <w:basedOn w:val="Policepardfaut"/>
    <w:uiPriority w:val="22"/>
    <w:qFormat/>
    <w:rsid w:val="00DD4DEA"/>
    <w:rPr>
      <w:b/>
      <w:bCs/>
    </w:rPr>
  </w:style>
  <w:style w:type="paragraph" w:styleId="Paragraphedeliste">
    <w:name w:val="List Paragraph"/>
    <w:basedOn w:val="Normal"/>
    <w:link w:val="ParagraphedelisteCar"/>
    <w:uiPriority w:val="34"/>
    <w:qFormat/>
    <w:rsid w:val="00DD4DEA"/>
    <w:pPr>
      <w:spacing w:after="160" w:line="259" w:lineRule="auto"/>
      <w:ind w:left="720"/>
      <w:contextualSpacing/>
    </w:pPr>
    <w:rPr>
      <w:rFonts w:eastAsia="Times New Roman" w:hAnsi="Times New Roman" w:cs="Times New Roman"/>
      <w:lang w:eastAsia="en-GB"/>
    </w:rPr>
  </w:style>
  <w:style w:type="paragraph" w:styleId="Rvision">
    <w:name w:val="Revision"/>
    <w:hidden/>
    <w:uiPriority w:val="99"/>
    <w:semiHidden/>
    <w:rsid w:val="005216BD"/>
    <w:pPr>
      <w:spacing w:after="0" w:line="240" w:lineRule="auto"/>
    </w:pPr>
  </w:style>
  <w:style w:type="paragraph" w:styleId="Textedebulles">
    <w:name w:val="Balloon Text"/>
    <w:basedOn w:val="Normal"/>
    <w:link w:val="TextedebullesCar"/>
    <w:uiPriority w:val="99"/>
    <w:semiHidden/>
    <w:unhideWhenUsed/>
    <w:rsid w:val="005216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16BD"/>
    <w:rPr>
      <w:rFonts w:ascii="Segoe UI" w:hAnsi="Segoe UI" w:cs="Segoe UI"/>
      <w:sz w:val="18"/>
      <w:szCs w:val="18"/>
    </w:rPr>
  </w:style>
  <w:style w:type="character" w:styleId="Lienhypertexte">
    <w:name w:val="Hyperlink"/>
    <w:uiPriority w:val="99"/>
    <w:rsid w:val="00B36BE3"/>
    <w:rPr>
      <w:rFonts w:ascii="Arial" w:hAnsi="Arial"/>
      <w:color w:val="444492"/>
      <w:sz w:val="22"/>
      <w:u w:val="single"/>
    </w:rPr>
  </w:style>
  <w:style w:type="paragraph" w:styleId="Sansinterligne">
    <w:name w:val="No Spacing"/>
    <w:uiPriority w:val="1"/>
    <w:qFormat/>
    <w:rsid w:val="00B36BE3"/>
    <w:pPr>
      <w:spacing w:after="0" w:line="240" w:lineRule="auto"/>
    </w:pPr>
    <w:rPr>
      <w:rFonts w:ascii="Times New Roman" w:eastAsia="MS Mincho" w:hAnsi="Times New Roman" w:cs="Times New Roman"/>
      <w:sz w:val="24"/>
      <w:szCs w:val="24"/>
      <w:lang w:val="en-US" w:eastAsia="ja-JP"/>
    </w:rPr>
  </w:style>
  <w:style w:type="paragraph" w:styleId="En-tte">
    <w:name w:val="header"/>
    <w:basedOn w:val="Normal"/>
    <w:link w:val="En-tteCar"/>
    <w:uiPriority w:val="99"/>
    <w:unhideWhenUsed/>
    <w:rsid w:val="00B44BF6"/>
    <w:pPr>
      <w:tabs>
        <w:tab w:val="center" w:pos="4536"/>
        <w:tab w:val="right" w:pos="9072"/>
      </w:tabs>
      <w:spacing w:after="0" w:line="240" w:lineRule="auto"/>
    </w:pPr>
  </w:style>
  <w:style w:type="character" w:customStyle="1" w:styleId="En-tteCar">
    <w:name w:val="En-tête Car"/>
    <w:basedOn w:val="Policepardfaut"/>
    <w:link w:val="En-tte"/>
    <w:uiPriority w:val="99"/>
    <w:rsid w:val="00B44BF6"/>
  </w:style>
  <w:style w:type="paragraph" w:styleId="Pieddepage">
    <w:name w:val="footer"/>
    <w:basedOn w:val="Normal"/>
    <w:link w:val="PieddepageCar"/>
    <w:uiPriority w:val="99"/>
    <w:unhideWhenUsed/>
    <w:rsid w:val="00B44B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BF6"/>
  </w:style>
  <w:style w:type="character" w:customStyle="1" w:styleId="ParagraphedelisteCar">
    <w:name w:val="Paragraphe de liste Car"/>
    <w:link w:val="Paragraphedeliste"/>
    <w:uiPriority w:val="34"/>
    <w:locked/>
    <w:rsid w:val="00E76456"/>
    <w:rPr>
      <w:rFonts w:eastAsia="Times New Roman" w:hAnsi="Times New Roman" w:cs="Times New Roman"/>
      <w:lang w:eastAsia="en-GB"/>
    </w:rPr>
  </w:style>
  <w:style w:type="character" w:customStyle="1" w:styleId="hs1710">
    <w:name w:val="hs1710"/>
    <w:basedOn w:val="Policepardfaut"/>
    <w:rsid w:val="00F60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4D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Policepardfaut"/>
    <w:rsid w:val="00DD4DEA"/>
  </w:style>
  <w:style w:type="character" w:styleId="lev">
    <w:name w:val="Strong"/>
    <w:basedOn w:val="Policepardfaut"/>
    <w:uiPriority w:val="22"/>
    <w:qFormat/>
    <w:rsid w:val="00DD4DEA"/>
    <w:rPr>
      <w:b/>
      <w:bCs/>
    </w:rPr>
  </w:style>
  <w:style w:type="paragraph" w:styleId="Paragraphedeliste">
    <w:name w:val="List Paragraph"/>
    <w:basedOn w:val="Normal"/>
    <w:link w:val="ParagraphedelisteCar"/>
    <w:uiPriority w:val="34"/>
    <w:qFormat/>
    <w:rsid w:val="00DD4DEA"/>
    <w:pPr>
      <w:spacing w:after="160" w:line="259" w:lineRule="auto"/>
      <w:ind w:left="720"/>
      <w:contextualSpacing/>
    </w:pPr>
    <w:rPr>
      <w:rFonts w:eastAsia="Times New Roman" w:hAnsi="Times New Roman" w:cs="Times New Roman"/>
      <w:lang w:eastAsia="en-GB"/>
    </w:rPr>
  </w:style>
  <w:style w:type="paragraph" w:styleId="Rvision">
    <w:name w:val="Revision"/>
    <w:hidden/>
    <w:uiPriority w:val="99"/>
    <w:semiHidden/>
    <w:rsid w:val="005216BD"/>
    <w:pPr>
      <w:spacing w:after="0" w:line="240" w:lineRule="auto"/>
    </w:pPr>
  </w:style>
  <w:style w:type="paragraph" w:styleId="Textedebulles">
    <w:name w:val="Balloon Text"/>
    <w:basedOn w:val="Normal"/>
    <w:link w:val="TextedebullesCar"/>
    <w:uiPriority w:val="99"/>
    <w:semiHidden/>
    <w:unhideWhenUsed/>
    <w:rsid w:val="005216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16BD"/>
    <w:rPr>
      <w:rFonts w:ascii="Segoe UI" w:hAnsi="Segoe UI" w:cs="Segoe UI"/>
      <w:sz w:val="18"/>
      <w:szCs w:val="18"/>
    </w:rPr>
  </w:style>
  <w:style w:type="character" w:styleId="Lienhypertexte">
    <w:name w:val="Hyperlink"/>
    <w:uiPriority w:val="99"/>
    <w:rsid w:val="00B36BE3"/>
    <w:rPr>
      <w:rFonts w:ascii="Arial" w:hAnsi="Arial"/>
      <w:color w:val="444492"/>
      <w:sz w:val="22"/>
      <w:u w:val="single"/>
    </w:rPr>
  </w:style>
  <w:style w:type="paragraph" w:styleId="Sansinterligne">
    <w:name w:val="No Spacing"/>
    <w:uiPriority w:val="1"/>
    <w:qFormat/>
    <w:rsid w:val="00B36BE3"/>
    <w:pPr>
      <w:spacing w:after="0" w:line="240" w:lineRule="auto"/>
    </w:pPr>
    <w:rPr>
      <w:rFonts w:ascii="Times New Roman" w:eastAsia="MS Mincho" w:hAnsi="Times New Roman" w:cs="Times New Roman"/>
      <w:sz w:val="24"/>
      <w:szCs w:val="24"/>
      <w:lang w:val="en-US" w:eastAsia="ja-JP"/>
    </w:rPr>
  </w:style>
  <w:style w:type="paragraph" w:styleId="En-tte">
    <w:name w:val="header"/>
    <w:basedOn w:val="Normal"/>
    <w:link w:val="En-tteCar"/>
    <w:uiPriority w:val="99"/>
    <w:unhideWhenUsed/>
    <w:rsid w:val="00B44BF6"/>
    <w:pPr>
      <w:tabs>
        <w:tab w:val="center" w:pos="4536"/>
        <w:tab w:val="right" w:pos="9072"/>
      </w:tabs>
      <w:spacing w:after="0" w:line="240" w:lineRule="auto"/>
    </w:pPr>
  </w:style>
  <w:style w:type="character" w:customStyle="1" w:styleId="En-tteCar">
    <w:name w:val="En-tête Car"/>
    <w:basedOn w:val="Policepardfaut"/>
    <w:link w:val="En-tte"/>
    <w:uiPriority w:val="99"/>
    <w:rsid w:val="00B44BF6"/>
  </w:style>
  <w:style w:type="paragraph" w:styleId="Pieddepage">
    <w:name w:val="footer"/>
    <w:basedOn w:val="Normal"/>
    <w:link w:val="PieddepageCar"/>
    <w:uiPriority w:val="99"/>
    <w:unhideWhenUsed/>
    <w:rsid w:val="00B44B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BF6"/>
  </w:style>
  <w:style w:type="character" w:customStyle="1" w:styleId="ParagraphedelisteCar">
    <w:name w:val="Paragraphe de liste Car"/>
    <w:link w:val="Paragraphedeliste"/>
    <w:uiPriority w:val="34"/>
    <w:locked/>
    <w:rsid w:val="00E76456"/>
    <w:rPr>
      <w:rFonts w:eastAsia="Times New Roman" w:hAnsi="Times New Roman" w:cs="Times New Roman"/>
      <w:lang w:eastAsia="en-GB"/>
    </w:rPr>
  </w:style>
  <w:style w:type="character" w:customStyle="1" w:styleId="hs1710">
    <w:name w:val="hs1710"/>
    <w:basedOn w:val="Policepardfaut"/>
    <w:rsid w:val="00F6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8238">
      <w:bodyDiv w:val="1"/>
      <w:marLeft w:val="0"/>
      <w:marRight w:val="0"/>
      <w:marTop w:val="0"/>
      <w:marBottom w:val="0"/>
      <w:divBdr>
        <w:top w:val="none" w:sz="0" w:space="0" w:color="auto"/>
        <w:left w:val="none" w:sz="0" w:space="0" w:color="auto"/>
        <w:bottom w:val="none" w:sz="0" w:space="0" w:color="auto"/>
        <w:right w:val="none" w:sz="0" w:space="0" w:color="auto"/>
      </w:divBdr>
    </w:div>
    <w:div w:id="644048855">
      <w:bodyDiv w:val="1"/>
      <w:marLeft w:val="0"/>
      <w:marRight w:val="0"/>
      <w:marTop w:val="0"/>
      <w:marBottom w:val="0"/>
      <w:divBdr>
        <w:top w:val="none" w:sz="0" w:space="0" w:color="auto"/>
        <w:left w:val="none" w:sz="0" w:space="0" w:color="auto"/>
        <w:bottom w:val="none" w:sz="0" w:space="0" w:color="auto"/>
        <w:right w:val="none" w:sz="0" w:space="0" w:color="auto"/>
      </w:divBdr>
    </w:div>
    <w:div w:id="735249453">
      <w:bodyDiv w:val="1"/>
      <w:marLeft w:val="0"/>
      <w:marRight w:val="0"/>
      <w:marTop w:val="0"/>
      <w:marBottom w:val="0"/>
      <w:divBdr>
        <w:top w:val="none" w:sz="0" w:space="0" w:color="auto"/>
        <w:left w:val="none" w:sz="0" w:space="0" w:color="auto"/>
        <w:bottom w:val="none" w:sz="0" w:space="0" w:color="auto"/>
        <w:right w:val="none" w:sz="0" w:space="0" w:color="auto"/>
      </w:divBdr>
    </w:div>
    <w:div w:id="819468762">
      <w:bodyDiv w:val="1"/>
      <w:marLeft w:val="0"/>
      <w:marRight w:val="0"/>
      <w:marTop w:val="0"/>
      <w:marBottom w:val="0"/>
      <w:divBdr>
        <w:top w:val="none" w:sz="0" w:space="0" w:color="auto"/>
        <w:left w:val="none" w:sz="0" w:space="0" w:color="auto"/>
        <w:bottom w:val="none" w:sz="0" w:space="0" w:color="auto"/>
        <w:right w:val="none" w:sz="0" w:space="0" w:color="auto"/>
      </w:divBdr>
    </w:div>
    <w:div w:id="914898872">
      <w:bodyDiv w:val="1"/>
      <w:marLeft w:val="0"/>
      <w:marRight w:val="0"/>
      <w:marTop w:val="0"/>
      <w:marBottom w:val="0"/>
      <w:divBdr>
        <w:top w:val="none" w:sz="0" w:space="0" w:color="auto"/>
        <w:left w:val="none" w:sz="0" w:space="0" w:color="auto"/>
        <w:bottom w:val="none" w:sz="0" w:space="0" w:color="auto"/>
        <w:right w:val="none" w:sz="0" w:space="0" w:color="auto"/>
      </w:divBdr>
      <w:divsChild>
        <w:div w:id="877351509">
          <w:marLeft w:val="0"/>
          <w:marRight w:val="0"/>
          <w:marTop w:val="0"/>
          <w:marBottom w:val="0"/>
          <w:divBdr>
            <w:top w:val="none" w:sz="0" w:space="0" w:color="auto"/>
            <w:left w:val="none" w:sz="0" w:space="0" w:color="auto"/>
            <w:bottom w:val="none" w:sz="0" w:space="0" w:color="auto"/>
            <w:right w:val="none" w:sz="0" w:space="0" w:color="auto"/>
          </w:divBdr>
          <w:divsChild>
            <w:div w:id="97918759">
              <w:marLeft w:val="0"/>
              <w:marRight w:val="0"/>
              <w:marTop w:val="0"/>
              <w:marBottom w:val="0"/>
              <w:divBdr>
                <w:top w:val="none" w:sz="0" w:space="0" w:color="auto"/>
                <w:left w:val="none" w:sz="0" w:space="0" w:color="auto"/>
                <w:bottom w:val="none" w:sz="0" w:space="0" w:color="auto"/>
                <w:right w:val="none" w:sz="0" w:space="0" w:color="auto"/>
              </w:divBdr>
              <w:divsChild>
                <w:div w:id="54668021">
                  <w:marLeft w:val="0"/>
                  <w:marRight w:val="0"/>
                  <w:marTop w:val="0"/>
                  <w:marBottom w:val="0"/>
                  <w:divBdr>
                    <w:top w:val="none" w:sz="0" w:space="0" w:color="auto"/>
                    <w:left w:val="none" w:sz="0" w:space="0" w:color="auto"/>
                    <w:bottom w:val="none" w:sz="0" w:space="0" w:color="auto"/>
                    <w:right w:val="none" w:sz="0" w:space="0" w:color="auto"/>
                  </w:divBdr>
                  <w:divsChild>
                    <w:div w:id="704715284">
                      <w:marLeft w:val="0"/>
                      <w:marRight w:val="0"/>
                      <w:marTop w:val="0"/>
                      <w:marBottom w:val="0"/>
                      <w:divBdr>
                        <w:top w:val="none" w:sz="0" w:space="0" w:color="auto"/>
                        <w:left w:val="none" w:sz="0" w:space="0" w:color="auto"/>
                        <w:bottom w:val="none" w:sz="0" w:space="0" w:color="auto"/>
                        <w:right w:val="none" w:sz="0" w:space="0" w:color="auto"/>
                      </w:divBdr>
                      <w:divsChild>
                        <w:div w:id="74391971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sChild>
            </w:div>
          </w:divsChild>
        </w:div>
      </w:divsChild>
    </w:div>
    <w:div w:id="1383479904">
      <w:bodyDiv w:val="1"/>
      <w:marLeft w:val="0"/>
      <w:marRight w:val="0"/>
      <w:marTop w:val="0"/>
      <w:marBottom w:val="0"/>
      <w:divBdr>
        <w:top w:val="none" w:sz="0" w:space="0" w:color="auto"/>
        <w:left w:val="none" w:sz="0" w:space="0" w:color="auto"/>
        <w:bottom w:val="none" w:sz="0" w:space="0" w:color="auto"/>
        <w:right w:val="none" w:sz="0" w:space="0" w:color="auto"/>
      </w:divBdr>
    </w:div>
    <w:div w:id="1469937672">
      <w:bodyDiv w:val="1"/>
      <w:marLeft w:val="0"/>
      <w:marRight w:val="0"/>
      <w:marTop w:val="0"/>
      <w:marBottom w:val="0"/>
      <w:divBdr>
        <w:top w:val="none" w:sz="0" w:space="0" w:color="auto"/>
        <w:left w:val="none" w:sz="0" w:space="0" w:color="auto"/>
        <w:bottom w:val="none" w:sz="0" w:space="0" w:color="auto"/>
        <w:right w:val="none" w:sz="0" w:space="0" w:color="auto"/>
      </w:divBdr>
    </w:div>
    <w:div w:id="16761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caynacar@effect.com.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lara.firat@sanofi.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gid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nofi.com.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3315</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sanofi-aventis</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Sassi, Abdellatif PH/FR/EXT</cp:lastModifiedBy>
  <cp:revision>2</cp:revision>
  <dcterms:created xsi:type="dcterms:W3CDTF">2019-05-14T13:11:00Z</dcterms:created>
  <dcterms:modified xsi:type="dcterms:W3CDTF">2019-05-14T13:11:00Z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-809831145</vt:i4>
  </property>
  <property fmtid="{D5CDD505-2E9C-101B-9397-08002B2CF9AE}" pid="3" name="_NewReviewCycle">
    <vt:lpwstr/>
  </property>
  <property fmtid="{D5CDD505-2E9C-101B-9397-08002B2CF9AE}" pid="4" name="_EmailSubject">
    <vt:lpwstr>Basın Bültenleri</vt:lpwstr>
  </property>
  <property fmtid="{D5CDD505-2E9C-101B-9397-08002B2CF9AE}" pid="5" name="_AuthorEmail">
    <vt:lpwstr>Dilara.Firat@sanofi.com</vt:lpwstr>
  </property>
  <property fmtid="{D5CDD505-2E9C-101B-9397-08002B2CF9AE}" pid="6" name="_AuthorEmailDisplayName">
    <vt:lpwstr>Firat, Dilara /TR</vt:lpwstr>
  </property>
  <property fmtid="{D5CDD505-2E9C-101B-9397-08002B2CF9AE}" pid="7" name="_PreviousAdHocReviewCycleID">
    <vt:i4>-809831145</vt:i4>
  </property>
  <property fmtid="{D5CDD505-2E9C-101B-9397-08002B2CF9AE}" pid="8" name="_ReviewingToolsShownOnce">
    <vt:lpwstr/>
  </property>
</Properties>
</file>